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ONU Mujeres promueve la creatividad para la igualdad en América Latina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452307" cy="2695893"/>
            <wp:effectExtent b="25400" l="25400" r="25400" t="25400"/>
            <wp:docPr descr="magen relacionada" id="2" name="image5.jpg"/>
            <a:graphic>
              <a:graphicData uri="http://schemas.openxmlformats.org/drawingml/2006/picture">
                <pic:pic>
                  <pic:nvPicPr>
                    <pic:cNvPr descr="magen relacionada" id="0" name="image5.jpg"/>
                    <pic:cNvPicPr preferRelativeResize="0"/>
                  </pic:nvPicPr>
                  <pic:blipFill>
                    <a:blip r:embed="rId6"/>
                    <a:srcRect b="1924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2307" cy="2695893"/>
                    </a:xfrm>
                    <a:prstGeom prst="rect"/>
                    <a:ln w="254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956"/>
        <w:contextualSpacing w:val="0"/>
        <w:jc w:val="center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(Foto. ONU Mujeres Colombia)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nn3tqy72gw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center"/>
        <w:rPr>
          <w:rFonts w:ascii="Helvetica Neue" w:cs="Helvetica Neue" w:eastAsia="Helvetica Neue" w:hAnsi="Helvetica Neue"/>
          <w:i w:val="1"/>
          <w:color w:val="202020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02020"/>
          <w:highlight w:val="white"/>
          <w:rtl w:val="0"/>
        </w:rPr>
        <w:t xml:space="preserve">“La igualdad de género no solo es hacer una inversión inteligente, no solamente es hacer una inversión de derechos humanos, es dar un paso a un cambio y en este paso necesitamos a los creativos, a la publicidad”</w:t>
        <w:br w:type="textWrapping"/>
        <w:t xml:space="preserve">Ana Güezmes García, representante de ONU Mujeres en Colombia.</w:t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contextualSpacing w:val="0"/>
        <w:jc w:val="center"/>
        <w:rPr>
          <w:rFonts w:ascii="Helvetica Neue" w:cs="Helvetica Neue" w:eastAsia="Helvetica Neue" w:hAnsi="Helvetica Neue"/>
          <w:i w:val="1"/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center"/>
        <w:rPr>
          <w:rFonts w:ascii="Helvetica Neue" w:cs="Helvetica Neue" w:eastAsia="Helvetica Neue" w:hAnsi="Helvetica Neue"/>
          <w:i w:val="1"/>
          <w:color w:val="202020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02020"/>
          <w:highlight w:val="white"/>
          <w:rtl w:val="0"/>
        </w:rPr>
        <w:t xml:space="preserve">En el marco de la ‘Cumbre Latinoamericana de comunicación, creatividad, innovación y mercadeo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highlight w:val="white"/>
          <w:rtl w:val="0"/>
        </w:rPr>
        <w:t xml:space="preserve">+Cartagena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02020"/>
          <w:highlight w:val="white"/>
          <w:rtl w:val="0"/>
        </w:rPr>
        <w:t xml:space="preserve">, ONU Mujeres a través del programa Superando la Violencia contra las Mujeres, reconoce y promueve las nuevas narrativas en comunicación, publicidad y mercadeo sobre los roles que desempeñan hombres y mujeres en la sociedad.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Helvetica Neue" w:cs="Helvetica Neue" w:eastAsia="Helvetica Neue" w:hAnsi="Helvetica Neue"/>
          <w:i w:val="0"/>
          <w:color w:val="202020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02020"/>
          <w:sz w:val="24"/>
          <w:szCs w:val="24"/>
          <w:highlight w:val="white"/>
          <w:rtl w:val="0"/>
        </w:rPr>
        <w:t xml:space="preserve">Cartagena, 2018. </w:t>
      </w:r>
      <w:r w:rsidDel="00000000" w:rsidR="00000000" w:rsidRPr="00000000">
        <w:rPr>
          <w:rFonts w:ascii="Helvetica Neue" w:cs="Helvetica Neue" w:eastAsia="Helvetica Neue" w:hAnsi="Helvetica Neue"/>
          <w:color w:val="202020"/>
          <w:sz w:val="24"/>
          <w:szCs w:val="24"/>
          <w:highlight w:val="white"/>
          <w:rtl w:val="0"/>
        </w:rPr>
        <w:t xml:space="preserve">ONU Mujeres en alianza con la Agencia de los Estados Unidos para el Desarrollo Internacional -USAID-, y la Comisión Nacional de Autorregulación Publicitaria -CONARP-, por tercer año consecutivo se suman para impulsar la creatividad como una herramienta clave en la promoción de la Igualdad. </w:t>
        <w:br w:type="textWrapping"/>
        <w:br w:type="textWrapping"/>
        <w:t xml:space="preserve">Durante la cumbre Latinoamericana +Cartagena, este año se desarrollará la ‘Franja +Creatividad para la Igualdad’, un espacio que busca sumar a empresas, agencias y profesionales del gremio, para que a través de la creación de contenidos y acciones comunicativas promuevan campañas no sexistas que rompan los estereotipos de género sobre lo que es ser hombre y mujer. </w:t>
        <w:br w:type="textWrapping"/>
        <w:br w:type="textWrapping"/>
        <w:t xml:space="preserve">La Franja contará con diferentes charlas académicas, espacios de encuentro y la Tercera Edición de los Premios ‘De Igual a Igual a la publicidad no sexista’ que para esta edición recibió más de 70 postulaciones de agencias de publicidad de toda América Latina.</w:t>
        <w:br w:type="textWrapping"/>
        <w:br w:type="textWrapping"/>
        <w:t xml:space="preserve">+Creatividad para la Igualdad iniciará el próximo 3 de octubre con la conferencia central ‘Más allá de los estereotipos de género: la publicidad que reta’ moderado por Ana Güezmes García, de ONU Mujeres y que acompañarán Maribel Vidal, VP de Planeación Estratégica de MCcann Worldgroup y presidenta del Women’s Leadership Council; y Julián Kanarec director de Comunicación Ciudadana de Amén Uruguay; en la que cada CEO presentará buenas prácticas publicitarias para retar los estereotipos de género. </w:t>
        <w:br w:type="textWrapping"/>
        <w:br w:type="textWrapping"/>
        <w:t xml:space="preserve">“Necesitamos acabar con estos estereotipos que nos dañan tanto. Que nos dicen cómo tienes que ser si eres hombre, si eres mujer y por eso la publicidad puede ser un gran aliado, para ayudarnos en este cambio, que ya estamos promoviendo, con los gobiernos, con las organizaciones sociales, con el sector privado y en el que la industria de publicidad está llegando con muchísimas ganas”. Afirma Ana Güezmes García, Representante de ONU Mujeres en Colombia, quien lidera esta iniciativa.  </w:t>
        <w:br w:type="textWrapping"/>
        <w:br w:type="textWrapping"/>
        <w:t xml:space="preserve">Luego de conocer estas experiencias, se llevará a cabo la gala de los Premios ‘De Igual A Igual’, que en su Tercera Edición premiará las iniciativas publicitarias más vanguardistas relacionadas con los cambios en los roles de hombres y mujeres. La gala de premiación estará presidida por Mariángela Urbina, periodista, creadora y conductora de @Lasigualadas de El Espectador.</w:t>
        <w:br w:type="textWrapping"/>
        <w:br w:type="textWrapping"/>
        <w:t xml:space="preserve">Las y los ganadores de los premios podrán compartir junto a más de 50 conferencistas, profesionales internacionales de la industria del mercadeo, la publicidad y las comunicaciones en el espacio de encuentro +Creatividad para La Igualdad, diseñado para mostrar a actores clave de la industria cómo es posible, rentable y creativo promover la igualdad de género a través de la publicidad.</w:t>
        <w:br w:type="textWrapping"/>
        <w:br w:type="textWrapping"/>
        <w:t xml:space="preserve">Finalmente, para concluir las acciones planteadas dentro de la Franja, el 5 de octubre, se llevará a cabo el panel ‘El papel y el posicionamiento de la mujer en la industria frente a los objetivos de la Agenda de Desarrollo Sostenible 2030’, en el que participarán María Estebañez: Directora de Marketing y Estrategia de Salud de Danone Argentina. Women to watch Argentina 201, Alejandra Oraa: Periodista y Presentadora CNN y Claudia Palacios: escritora, periodista y presentadora canal City tv y El Tiempo Tv. Allí se busca reflexionar acerca de qué tan lejos se encuentra Latinoamérica del cumplimiento de los objetivos de La Agenda de Desarrollo Sostenible de la ONU -2030, en cuanto a la inclusión y la igualdad de género.</w:t>
        <w:br w:type="textWrapping"/>
        <w:br w:type="textWrapping"/>
        <w:t xml:space="preserve">La ‘Cumbre Latinoamericana de comunicación, creatividad, innovación y mercadeo +Cartagena, se realiza del 3 al 5 de octubre de 2018 en el centro de Convenciones de Cartagena de Indias.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Helvetica Neue" w:cs="Helvetica Neue" w:eastAsia="Helvetica Neue" w:hAnsi="Helvetica Neue"/>
          <w:b w:val="1"/>
          <w:color w:val="202020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02020"/>
          <w:sz w:val="28"/>
          <w:szCs w:val="28"/>
          <w:highlight w:val="white"/>
          <w:rtl w:val="0"/>
        </w:rPr>
        <w:t xml:space="preserve">http://www.premiosdeigualaigual.com</w:t>
        <w:br w:type="textWrapping"/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+Cartagena: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Franja +Creatividad para la Igualdad - Cartagena de Indias, Colombia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Lugar: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Centro de Convenciones Cartagena de Indias “Julio Cesar Turbay Ayala"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*Agenda con participantes adjunta.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---------------------------------------------------------------------------------------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Más información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Tatiana Zabala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tatazabala@trineo.co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Móvil: +57 3113584881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Yuliana Álvarez Giraldo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comunicaciones@trineo.co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Móvil: +57 320 450 9674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Sandra Navarro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gestion@trineo.co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Móvil: +57 300 2675477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Helvetica Neue" w:cs="Helvetica Neue" w:eastAsia="Helvetica Neue" w:hAnsi="Helvetica Neue"/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Helvetica Neue" w:cs="Helvetica Neue" w:eastAsia="Helvetica Neue" w:hAnsi="Helvetica Neue"/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Helvetica Neue" w:cs="Helvetica Neue" w:eastAsia="Helvetica Neue" w:hAnsi="Helvetica Neue"/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Helvetica Neue" w:cs="Helvetica Neue" w:eastAsia="Helvetica Neue" w:hAnsi="Helvetica Neue"/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Helvetica Neue" w:cs="Helvetica Neue" w:eastAsia="Helvetica Neue" w:hAnsi="Helvetica Neue"/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Helvetica Neue" w:cs="Helvetica Neue" w:eastAsia="Helvetica Neue" w:hAnsi="Helvetica Neue"/>
          <w:b w:val="1"/>
          <w:i w:val="1"/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Helvetica Neue" w:cs="Helvetica Neue" w:eastAsia="Helvetica Neue" w:hAnsi="Helvetica Neue"/>
          <w:i w:val="0"/>
          <w:color w:val="20202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561975</wp:posOffset>
          </wp:positionH>
          <wp:positionV relativeFrom="paragraph">
            <wp:posOffset>-164464</wp:posOffset>
          </wp:positionV>
          <wp:extent cx="866775" cy="737870"/>
          <wp:effectExtent b="0" l="0" r="0" t="0"/>
          <wp:wrapSquare wrapText="bothSides" distB="114300" distT="114300" distL="114300" distR="11430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11969"/>
                  <a:stretch>
                    <a:fillRect/>
                  </a:stretch>
                </pic:blipFill>
                <pic:spPr>
                  <a:xfrm>
                    <a:off x="0" y="0"/>
                    <a:ext cx="866775" cy="737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1562100</wp:posOffset>
          </wp:positionH>
          <wp:positionV relativeFrom="paragraph">
            <wp:posOffset>-190499</wp:posOffset>
          </wp:positionV>
          <wp:extent cx="3763328" cy="621467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3328" cy="6214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